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858" w:rsidRDefault="00EF7858"/>
    <w:p w:rsidR="00EF7858" w:rsidRDefault="00A4769F">
      <w:pPr>
        <w:pStyle w:val="af6"/>
        <w:widowControl/>
        <w:spacing w:after="0"/>
        <w:ind w:left="175"/>
        <w:jc w:val="right"/>
        <w:rPr>
          <w:b/>
          <w:sz w:val="24"/>
        </w:rPr>
      </w:pPr>
      <w:r>
        <w:rPr>
          <w:b/>
          <w:sz w:val="24"/>
        </w:rPr>
        <w:t>Приложение 6</w:t>
      </w:r>
    </w:p>
    <w:p w:rsidR="00EF7858" w:rsidRDefault="00A4769F">
      <w:pPr>
        <w:pStyle w:val="af6"/>
        <w:widowControl/>
        <w:spacing w:after="0"/>
        <w:ind w:left="175"/>
        <w:jc w:val="right"/>
        <w:rPr>
          <w:b/>
          <w:sz w:val="24"/>
        </w:rPr>
      </w:pPr>
      <w:r>
        <w:rPr>
          <w:b/>
          <w:sz w:val="24"/>
        </w:rPr>
        <w:t>к решению территориальной избирательной комиссии</w:t>
      </w:r>
    </w:p>
    <w:p w:rsidR="00A4769F" w:rsidRPr="000F2D11" w:rsidRDefault="00A4769F" w:rsidP="00A4769F">
      <w:pPr>
        <w:spacing w:line="240" w:lineRule="exact"/>
        <w:jc w:val="center"/>
        <w:rPr>
          <w:b/>
          <w:sz w:val="22"/>
        </w:rPr>
      </w:pPr>
      <w:r>
        <w:rPr>
          <w:b/>
        </w:rPr>
        <w:t xml:space="preserve">                                                                                                    </w:t>
      </w:r>
      <w:r w:rsidRPr="000F2D11">
        <w:rPr>
          <w:b/>
          <w:sz w:val="22"/>
        </w:rPr>
        <w:t>от 02 июля 2025 года №</w:t>
      </w:r>
      <w:r w:rsidR="000F2D11" w:rsidRPr="000F2D11">
        <w:rPr>
          <w:b/>
          <w:sz w:val="22"/>
        </w:rPr>
        <w:t xml:space="preserve"> 1666</w:t>
      </w:r>
    </w:p>
    <w:p w:rsidR="00EF7858" w:rsidRDefault="00EF7858" w:rsidP="00A4769F">
      <w:pPr>
        <w:pStyle w:val="af6"/>
        <w:widowControl/>
        <w:spacing w:after="0"/>
        <w:ind w:left="175"/>
        <w:rPr>
          <w:i/>
          <w:sz w:val="18"/>
        </w:rPr>
      </w:pPr>
    </w:p>
    <w:tbl>
      <w:tblPr>
        <w:tblW w:w="0" w:type="auto"/>
        <w:tblInd w:w="4248" w:type="dxa"/>
        <w:tblLayout w:type="fixed"/>
        <w:tblLook w:val="04A0" w:firstRow="1" w:lastRow="0" w:firstColumn="1" w:lastColumn="0" w:noHBand="0" w:noVBand="1"/>
      </w:tblPr>
      <w:tblGrid>
        <w:gridCol w:w="5783"/>
      </w:tblGrid>
      <w:tr w:rsidR="00EF7858">
        <w:trPr>
          <w:trHeight w:val="1510"/>
        </w:trPr>
        <w:tc>
          <w:tcPr>
            <w:tcW w:w="5783" w:type="dxa"/>
          </w:tcPr>
          <w:p w:rsidR="00EF7858" w:rsidRDefault="00EF7858">
            <w:pPr>
              <w:pStyle w:val="26"/>
              <w:tabs>
                <w:tab w:val="left" w:pos="5425"/>
              </w:tabs>
              <w:ind w:right="-79"/>
              <w:rPr>
                <w:sz w:val="22"/>
              </w:rPr>
            </w:pPr>
          </w:p>
          <w:p w:rsidR="00EF7858" w:rsidRDefault="00A4769F">
            <w:pPr>
              <w:pStyle w:val="26"/>
              <w:tabs>
                <w:tab w:val="left" w:pos="5425"/>
              </w:tabs>
              <w:ind w:right="-928"/>
              <w:rPr>
                <w:sz w:val="28"/>
              </w:rPr>
            </w:pPr>
            <w:r>
              <w:t>В территориальную избирательную комиссию</w:t>
            </w:r>
            <w:r>
              <w:rPr>
                <w:sz w:val="28"/>
              </w:rPr>
              <w:t xml:space="preserve"> </w:t>
            </w:r>
          </w:p>
          <w:p w:rsidR="00EF7858" w:rsidRDefault="00A4769F">
            <w:pPr>
              <w:pStyle w:val="26"/>
              <w:tabs>
                <w:tab w:val="left" w:pos="5425"/>
              </w:tabs>
              <w:ind w:right="-928"/>
            </w:pPr>
            <w:r>
              <w:t>Всеволожского</w:t>
            </w:r>
            <w:r>
              <w:rPr>
                <w:sz w:val="28"/>
              </w:rPr>
              <w:t xml:space="preserve"> </w:t>
            </w:r>
            <w:r>
              <w:t xml:space="preserve">муниципального района с  </w:t>
            </w:r>
          </w:p>
          <w:p w:rsidR="00EF7858" w:rsidRDefault="00A4769F">
            <w:pPr>
              <w:pStyle w:val="26"/>
              <w:tabs>
                <w:tab w:val="left" w:pos="5425"/>
              </w:tabs>
              <w:ind w:right="-928"/>
            </w:pPr>
            <w:r>
              <w:t>полномочиями окружной избирательной комиссии по</w:t>
            </w:r>
          </w:p>
          <w:p w:rsidR="00EF7858" w:rsidRDefault="00A4769F">
            <w:pPr>
              <w:pStyle w:val="26"/>
              <w:tabs>
                <w:tab w:val="left" w:pos="5425"/>
              </w:tabs>
              <w:ind w:right="-928"/>
            </w:pPr>
            <w:r>
              <w:t xml:space="preserve">Кузьмоловскому одномандатному </w:t>
            </w:r>
          </w:p>
          <w:p w:rsidR="00EF7858" w:rsidRDefault="00A4769F">
            <w:pPr>
              <w:pStyle w:val="26"/>
              <w:tabs>
                <w:tab w:val="left" w:pos="5425"/>
              </w:tabs>
              <w:ind w:right="-928"/>
            </w:pPr>
            <w:r>
              <w:t>избирательному округу № ___</w:t>
            </w:r>
          </w:p>
          <w:p w:rsidR="00EF7858" w:rsidRDefault="00A4769F">
            <w:pPr>
              <w:pStyle w:val="26"/>
              <w:tabs>
                <w:tab w:val="left" w:pos="5425"/>
              </w:tabs>
              <w:ind w:right="-928"/>
            </w:pPr>
            <w:r>
              <w:t xml:space="preserve"> </w:t>
            </w:r>
          </w:p>
        </w:tc>
      </w:tr>
    </w:tbl>
    <w:p w:rsidR="00EF7858" w:rsidRDefault="00EF7858">
      <w:pPr>
        <w:pStyle w:val="af9"/>
        <w:ind w:firstLine="0"/>
      </w:pPr>
    </w:p>
    <w:p w:rsidR="00EF7858" w:rsidRDefault="00A4769F">
      <w:pPr>
        <w:pStyle w:val="26"/>
        <w:ind w:left="113" w:right="-82"/>
        <w:jc w:val="center"/>
        <w:rPr>
          <w:i/>
          <w:vertAlign w:val="superscript"/>
        </w:rPr>
      </w:pPr>
      <w:r>
        <w:t xml:space="preserve">                   от кандидата в депутаты</w:t>
      </w:r>
    </w:p>
    <w:p w:rsidR="00EF7858" w:rsidRDefault="00A4769F">
      <w:pPr>
        <w:pStyle w:val="26"/>
        <w:ind w:left="113" w:right="-82"/>
        <w:jc w:val="right"/>
      </w:pPr>
      <w:r>
        <w:t xml:space="preserve">                                                   ______________________________________</w:t>
      </w:r>
      <w:bookmarkStart w:id="0" w:name="_GoBack"/>
      <w:bookmarkEnd w:id="0"/>
      <w:r>
        <w:t>__________</w:t>
      </w:r>
    </w:p>
    <w:p w:rsidR="00EF7858" w:rsidRDefault="00A4769F">
      <w:pPr>
        <w:pStyle w:val="af9"/>
        <w:ind w:firstLine="0"/>
        <w:jc w:val="left"/>
        <w:rPr>
          <w:b w:val="0"/>
        </w:rPr>
      </w:pPr>
      <w:r>
        <w:rPr>
          <w:b w:val="0"/>
          <w:i/>
          <w:sz w:val="20"/>
        </w:rPr>
        <w:t xml:space="preserve">                                                                                                     (фамилия, имя, отчество кандидата</w:t>
      </w:r>
      <w:r>
        <w:rPr>
          <w:b w:val="0"/>
          <w:i/>
        </w:rPr>
        <w:t>)</w:t>
      </w:r>
    </w:p>
    <w:p w:rsidR="00EF7858" w:rsidRDefault="00EF7858">
      <w:pPr>
        <w:pStyle w:val="af9"/>
        <w:ind w:firstLine="0"/>
      </w:pPr>
    </w:p>
    <w:p w:rsidR="00EF7858" w:rsidRDefault="00EF7858">
      <w:pPr>
        <w:pStyle w:val="af9"/>
        <w:ind w:firstLine="0"/>
        <w:jc w:val="center"/>
      </w:pPr>
    </w:p>
    <w:p w:rsidR="00EF7858" w:rsidRDefault="00EF7858">
      <w:pPr>
        <w:pStyle w:val="af9"/>
        <w:ind w:firstLine="0"/>
        <w:jc w:val="center"/>
      </w:pPr>
    </w:p>
    <w:p w:rsidR="00EF7858" w:rsidRDefault="00A4769F">
      <w:pPr>
        <w:pStyle w:val="af9"/>
        <w:ind w:firstLine="0"/>
        <w:jc w:val="center"/>
      </w:pPr>
      <w:r>
        <w:t>УВЕДОМЛЕНИЕ</w:t>
      </w:r>
    </w:p>
    <w:p w:rsidR="00EF7858" w:rsidRDefault="00EF7858">
      <w:pPr>
        <w:pStyle w:val="af9"/>
        <w:ind w:firstLine="0"/>
        <w:jc w:val="center"/>
      </w:pPr>
    </w:p>
    <w:p w:rsidR="00EF7858" w:rsidRDefault="00A4769F">
      <w:pPr>
        <w:ind w:firstLine="709"/>
        <w:jc w:val="both"/>
      </w:pPr>
      <w:r>
        <w:t>В соответствии с частью 2 статьи 38 областного закона от 15 марта 2012 года № 20-оз «О муниципальных выборах в Ленинградской области»                         </w:t>
      </w:r>
    </w:p>
    <w:p w:rsidR="00EF7858" w:rsidRDefault="00A4769F">
      <w:pPr>
        <w:ind w:firstLine="709"/>
        <w:jc w:val="both"/>
      </w:pPr>
      <w:r>
        <w:t>я, _______________________________________________________________________,</w:t>
      </w:r>
    </w:p>
    <w:p w:rsidR="00EF7858" w:rsidRDefault="00A4769F">
      <w:pPr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(фамилия, имя, отчество кандидата)</w:t>
      </w:r>
    </w:p>
    <w:p w:rsidR="00EF7858" w:rsidRDefault="00A4769F">
      <w:pPr>
        <w:pStyle w:val="afb"/>
        <w:spacing w:before="0"/>
        <w:ind w:left="0"/>
        <w:jc w:val="both"/>
        <w:rPr>
          <w:b/>
        </w:rPr>
      </w:pPr>
      <w:r>
        <w:rPr>
          <w:sz w:val="24"/>
        </w:rPr>
        <w:t>выдвинутый кандидатом</w:t>
      </w:r>
      <w:r>
        <w:t xml:space="preserve"> </w:t>
      </w:r>
      <w:r>
        <w:rPr>
          <w:sz w:val="24"/>
        </w:rPr>
        <w:t>в депутаты совета депутатов муниципального образования Кузьмоловское городское поселение Всеволожского муниципального района по Кузьмоловскому одномандатному избирательному округу № __ уведомляю избирательную комиссию о том, что я не буду создавать избирательный фонд, так как не буду производить финансирование своей избирательной кампании.</w:t>
      </w:r>
    </w:p>
    <w:p w:rsidR="00EF7858" w:rsidRDefault="00EF7858">
      <w:pPr>
        <w:pStyle w:val="af9"/>
        <w:ind w:firstLine="0"/>
        <w:rPr>
          <w:b w:val="0"/>
        </w:rPr>
      </w:pPr>
    </w:p>
    <w:p w:rsidR="00EF7858" w:rsidRDefault="00EF7858">
      <w:pPr>
        <w:pStyle w:val="af9"/>
        <w:ind w:firstLine="0"/>
      </w:pPr>
    </w:p>
    <w:p w:rsidR="00EF7858" w:rsidRDefault="00EF7858">
      <w:pPr>
        <w:pStyle w:val="af9"/>
        <w:ind w:firstLine="0"/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060"/>
        <w:gridCol w:w="2160"/>
        <w:gridCol w:w="4860"/>
      </w:tblGrid>
      <w:tr w:rsidR="00EF7858">
        <w:tc>
          <w:tcPr>
            <w:tcW w:w="3060" w:type="dxa"/>
          </w:tcPr>
          <w:p w:rsidR="00EF7858" w:rsidRDefault="00EF7858">
            <w:pPr>
              <w:jc w:val="both"/>
              <w:rPr>
                <w:sz w:val="6"/>
              </w:rPr>
            </w:pPr>
          </w:p>
          <w:p w:rsidR="00EF7858" w:rsidRDefault="00EF7858">
            <w:pPr>
              <w:jc w:val="both"/>
              <w:rPr>
                <w:sz w:val="6"/>
              </w:rPr>
            </w:pPr>
          </w:p>
          <w:p w:rsidR="00EF7858" w:rsidRDefault="00A4769F">
            <w:pPr>
              <w:jc w:val="both"/>
            </w:pPr>
            <w:r>
              <w:t>Кандидат</w:t>
            </w:r>
          </w:p>
        </w:tc>
        <w:tc>
          <w:tcPr>
            <w:tcW w:w="2160" w:type="dxa"/>
          </w:tcPr>
          <w:p w:rsidR="00EF7858" w:rsidRDefault="00EF7858">
            <w:pPr>
              <w:jc w:val="center"/>
            </w:pPr>
          </w:p>
          <w:p w:rsidR="00EF7858" w:rsidRDefault="00A4769F">
            <w:pPr>
              <w:jc w:val="center"/>
            </w:pPr>
            <w:r>
              <w:t>____________</w:t>
            </w:r>
          </w:p>
        </w:tc>
        <w:tc>
          <w:tcPr>
            <w:tcW w:w="4860" w:type="dxa"/>
          </w:tcPr>
          <w:p w:rsidR="00EF7858" w:rsidRDefault="00EF7858">
            <w:pPr>
              <w:jc w:val="center"/>
            </w:pPr>
          </w:p>
          <w:p w:rsidR="00EF7858" w:rsidRDefault="00A4769F">
            <w:pPr>
              <w:jc w:val="center"/>
            </w:pPr>
            <w:r>
              <w:t>_________________________</w:t>
            </w:r>
          </w:p>
        </w:tc>
      </w:tr>
      <w:tr w:rsidR="00EF7858">
        <w:tc>
          <w:tcPr>
            <w:tcW w:w="3060" w:type="dxa"/>
          </w:tcPr>
          <w:p w:rsidR="00EF7858" w:rsidRDefault="00EF7858">
            <w:pPr>
              <w:jc w:val="both"/>
              <w:rPr>
                <w:i/>
              </w:rPr>
            </w:pPr>
          </w:p>
        </w:tc>
        <w:tc>
          <w:tcPr>
            <w:tcW w:w="2160" w:type="dxa"/>
          </w:tcPr>
          <w:p w:rsidR="00EF7858" w:rsidRDefault="00A4769F">
            <w:pPr>
              <w:jc w:val="center"/>
              <w:rPr>
                <w:i/>
              </w:rPr>
            </w:pPr>
            <w:r>
              <w:rPr>
                <w:i/>
                <w:sz w:val="18"/>
              </w:rPr>
              <w:t xml:space="preserve"> (подпись)</w:t>
            </w:r>
          </w:p>
        </w:tc>
        <w:tc>
          <w:tcPr>
            <w:tcW w:w="4860" w:type="dxa"/>
          </w:tcPr>
          <w:p w:rsidR="00EF7858" w:rsidRDefault="00A4769F">
            <w:pPr>
              <w:jc w:val="center"/>
              <w:rPr>
                <w:i/>
              </w:rPr>
            </w:pPr>
            <w:r>
              <w:rPr>
                <w:i/>
                <w:sz w:val="18"/>
              </w:rPr>
              <w:t>(инициалы, фамилия)</w:t>
            </w:r>
          </w:p>
        </w:tc>
      </w:tr>
      <w:tr w:rsidR="00EF7858">
        <w:tc>
          <w:tcPr>
            <w:tcW w:w="3060" w:type="dxa"/>
          </w:tcPr>
          <w:p w:rsidR="00EF7858" w:rsidRDefault="00EF7858">
            <w:pPr>
              <w:jc w:val="both"/>
            </w:pPr>
          </w:p>
        </w:tc>
        <w:tc>
          <w:tcPr>
            <w:tcW w:w="2160" w:type="dxa"/>
          </w:tcPr>
          <w:p w:rsidR="00EF7858" w:rsidRDefault="00EF7858">
            <w:pPr>
              <w:jc w:val="center"/>
              <w:rPr>
                <w:sz w:val="18"/>
              </w:rPr>
            </w:pPr>
          </w:p>
        </w:tc>
        <w:tc>
          <w:tcPr>
            <w:tcW w:w="4860" w:type="dxa"/>
          </w:tcPr>
          <w:p w:rsidR="00EF7858" w:rsidRDefault="00EF7858">
            <w:pPr>
              <w:jc w:val="center"/>
              <w:rPr>
                <w:sz w:val="22"/>
              </w:rPr>
            </w:pPr>
          </w:p>
          <w:p w:rsidR="00EF7858" w:rsidRDefault="00A4769F">
            <w:pPr>
              <w:jc w:val="center"/>
              <w:rPr>
                <w:sz w:val="22"/>
              </w:rPr>
            </w:pPr>
            <w:r>
              <w:rPr>
                <w:sz w:val="22"/>
              </w:rPr>
              <w:t>«_____» ____________ 2025 г.</w:t>
            </w:r>
          </w:p>
        </w:tc>
      </w:tr>
    </w:tbl>
    <w:p w:rsidR="00EF7858" w:rsidRDefault="00EF7858">
      <w:pPr>
        <w:pStyle w:val="af9"/>
        <w:ind w:firstLine="0"/>
      </w:pPr>
    </w:p>
    <w:p w:rsidR="00EF7858" w:rsidRDefault="00A4769F">
      <w:pPr>
        <w:pStyle w:val="af9"/>
        <w:ind w:firstLine="0"/>
        <w:rPr>
          <w:i/>
          <w:sz w:val="20"/>
        </w:rPr>
      </w:pPr>
      <w:r>
        <w:rPr>
          <w:i/>
          <w:sz w:val="20"/>
        </w:rPr>
        <w:t>Примечание.</w:t>
      </w:r>
    </w:p>
    <w:p w:rsidR="00EF7858" w:rsidRDefault="00A4769F">
      <w:pPr>
        <w:pStyle w:val="Endnote"/>
        <w:widowControl/>
        <w:tabs>
          <w:tab w:val="right" w:pos="9355"/>
        </w:tabs>
        <w:spacing w:after="0"/>
        <w:rPr>
          <w:i/>
          <w:sz w:val="20"/>
          <w:u w:val="single"/>
        </w:rPr>
      </w:pPr>
      <w:r>
        <w:rPr>
          <w:b/>
          <w:i/>
          <w:sz w:val="20"/>
        </w:rPr>
        <w:t xml:space="preserve"> </w:t>
      </w:r>
      <w:r>
        <w:rPr>
          <w:i/>
          <w:sz w:val="20"/>
          <w:u w:val="single"/>
        </w:rPr>
        <w:t xml:space="preserve"> Только для кандидатов, выдвинутых политическими партиями (их региональными отделениями или иными структурными подразделениями), на которые распространяется действие пунктов 3, 4, 6, 7 статьи 35 </w:t>
      </w:r>
      <w:r>
        <w:rPr>
          <w:i/>
          <w:sz w:val="20"/>
          <w:u w:val="single"/>
          <w:vertAlign w:val="superscript"/>
        </w:rPr>
        <w:t xml:space="preserve">1 </w:t>
      </w:r>
      <w:r>
        <w:rPr>
          <w:i/>
          <w:sz w:val="20"/>
          <w:u w:val="single"/>
        </w:rPr>
        <w:t xml:space="preserve">Федерального закона от 12 июня 2002 года № 67-ФЗ «Об основных гарантиях избирательных прав и права на участие в референдуме граждан Российской Федерации» (то есть для кандидатов, которые не должны собирать подписи избирателей): если кандидат выдвинут в избирательном округе, в котором число избирателей не превышает пяти тысяч и финансирование кандидатом своей избирательной кампании не производится, создание кандидатом избирательного фонда не обязательно. </w:t>
      </w:r>
    </w:p>
    <w:p w:rsidR="00EF7858" w:rsidRDefault="00A4769F">
      <w:pPr>
        <w:pStyle w:val="Endnote"/>
        <w:widowControl/>
        <w:tabs>
          <w:tab w:val="right" w:pos="9355"/>
        </w:tabs>
        <w:spacing w:after="0"/>
        <w:rPr>
          <w:i/>
          <w:sz w:val="22"/>
          <w:u w:val="single"/>
        </w:rPr>
      </w:pPr>
      <w:r>
        <w:rPr>
          <w:i/>
          <w:sz w:val="22"/>
          <w:u w:val="single"/>
        </w:rPr>
        <w:t>Всероссийская политическая партия «ЕДИНАЯ РОССИЯ»</w:t>
      </w:r>
    </w:p>
    <w:p w:rsidR="00EF7858" w:rsidRDefault="00A4769F">
      <w:pPr>
        <w:pStyle w:val="Endnote"/>
        <w:widowControl/>
        <w:tabs>
          <w:tab w:val="right" w:pos="9355"/>
        </w:tabs>
        <w:spacing w:after="0"/>
        <w:rPr>
          <w:i/>
          <w:sz w:val="22"/>
          <w:u w:val="single"/>
        </w:rPr>
      </w:pPr>
      <w:r>
        <w:rPr>
          <w:i/>
          <w:sz w:val="22"/>
          <w:u w:val="single"/>
        </w:rPr>
        <w:t>Политическая партия «КОММУНИСТИЧЕСКАЯ ПАРТИЯ РОССИЙСКОЙ ФЕДЕРАЦИИ»</w:t>
      </w:r>
    </w:p>
    <w:p w:rsidR="00EF7858" w:rsidRDefault="00A4769F">
      <w:pPr>
        <w:pStyle w:val="Endnote"/>
        <w:widowControl/>
        <w:tabs>
          <w:tab w:val="right" w:pos="9355"/>
        </w:tabs>
        <w:spacing w:after="0"/>
        <w:rPr>
          <w:i/>
          <w:sz w:val="22"/>
          <w:u w:val="single"/>
        </w:rPr>
      </w:pPr>
      <w:r>
        <w:rPr>
          <w:i/>
          <w:sz w:val="22"/>
          <w:u w:val="single"/>
        </w:rPr>
        <w:t>Политическая партия ЛДПР – Либерально-демократическая партия России</w:t>
      </w:r>
    </w:p>
    <w:p w:rsidR="00EF7858" w:rsidRDefault="00A4769F">
      <w:pPr>
        <w:pStyle w:val="Endnote"/>
        <w:widowControl/>
        <w:tabs>
          <w:tab w:val="right" w:pos="9355"/>
        </w:tabs>
        <w:spacing w:after="0"/>
        <w:rPr>
          <w:i/>
          <w:sz w:val="22"/>
          <w:u w:val="single"/>
        </w:rPr>
      </w:pPr>
      <w:r>
        <w:rPr>
          <w:i/>
          <w:sz w:val="22"/>
          <w:u w:val="single"/>
        </w:rPr>
        <w:t>Социалистическая политическая партия «СПРАВЕДЛИВАЯ РОССИЯ – ПАТРИОТЫ – ЗА ПРАВДУ»</w:t>
      </w:r>
    </w:p>
    <w:p w:rsidR="00EF7858" w:rsidRDefault="00A4769F">
      <w:pPr>
        <w:pStyle w:val="Endnote"/>
        <w:widowControl/>
        <w:tabs>
          <w:tab w:val="right" w:pos="9355"/>
        </w:tabs>
        <w:spacing w:after="0"/>
        <w:rPr>
          <w:i/>
          <w:sz w:val="22"/>
          <w:u w:val="single"/>
        </w:rPr>
      </w:pPr>
      <w:r>
        <w:rPr>
          <w:i/>
          <w:sz w:val="22"/>
          <w:u w:val="single"/>
        </w:rPr>
        <w:t>Политическая партия «Российская объединенная демократическая партия «ЯБЛОКО»</w:t>
      </w:r>
    </w:p>
    <w:p w:rsidR="00EF7858" w:rsidRDefault="00A4769F">
      <w:pPr>
        <w:pStyle w:val="Endnote"/>
        <w:widowControl/>
        <w:tabs>
          <w:tab w:val="right" w:pos="9355"/>
        </w:tabs>
        <w:spacing w:after="0"/>
        <w:rPr>
          <w:i/>
          <w:sz w:val="22"/>
          <w:u w:val="single"/>
        </w:rPr>
      </w:pPr>
      <w:r>
        <w:rPr>
          <w:i/>
          <w:sz w:val="22"/>
          <w:u w:val="single"/>
        </w:rPr>
        <w:t>Политическая партия «НОВЫЕ ЛЮДИ»</w:t>
      </w:r>
    </w:p>
    <w:p w:rsidR="00EF7858" w:rsidRDefault="00EF7858">
      <w:pPr>
        <w:pStyle w:val="Endnote"/>
        <w:widowControl/>
        <w:tabs>
          <w:tab w:val="right" w:pos="9355"/>
        </w:tabs>
        <w:spacing w:after="0"/>
        <w:rPr>
          <w:b/>
          <w:sz w:val="28"/>
        </w:rPr>
      </w:pPr>
    </w:p>
    <w:p w:rsidR="00EF7858" w:rsidRDefault="00EF7858">
      <w:pPr>
        <w:pStyle w:val="Endnote"/>
        <w:widowControl/>
        <w:tabs>
          <w:tab w:val="right" w:pos="9355"/>
        </w:tabs>
        <w:spacing w:after="0"/>
        <w:rPr>
          <w:i/>
          <w:sz w:val="20"/>
        </w:rPr>
      </w:pPr>
    </w:p>
    <w:p w:rsidR="00EF7858" w:rsidRDefault="00EF7858"/>
    <w:sectPr w:rsidR="00EF7858">
      <w:type w:val="continuous"/>
      <w:pgSz w:w="11907" w:h="16840"/>
      <w:pgMar w:top="284" w:right="408" w:bottom="45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858" w:rsidRDefault="00A4769F">
      <w:r>
        <w:separator/>
      </w:r>
    </w:p>
  </w:endnote>
  <w:endnote w:type="continuationSeparator" w:id="0">
    <w:p w:rsidR="00EF7858" w:rsidRDefault="00A47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858" w:rsidRDefault="00A4769F">
      <w:r>
        <w:separator/>
      </w:r>
    </w:p>
  </w:footnote>
  <w:footnote w:type="continuationSeparator" w:id="0">
    <w:p w:rsidR="00EF7858" w:rsidRDefault="00A476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58"/>
    <w:rsid w:val="000F2D11"/>
    <w:rsid w:val="00A4769F"/>
    <w:rsid w:val="00E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D8F83-29C4-47A1-B2B8-5046B4B2A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header"/>
    <w:basedOn w:val="a"/>
    <w:link w:val="a8"/>
    <w:uiPriority w:val="99"/>
    <w:unhideWhenUsed/>
    <w:pPr>
      <w:tabs>
        <w:tab w:val="center" w:pos="7143"/>
        <w:tab w:val="right" w:pos="14287"/>
      </w:tabs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5B9BD5" w:themeColor="accent1"/>
      <w:sz w:val="18"/>
      <w:szCs w:val="18"/>
    </w:rPr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af6">
    <w:name w:val="Содерж"/>
    <w:basedOn w:val="a"/>
    <w:link w:val="af7"/>
    <w:pPr>
      <w:widowControl w:val="0"/>
      <w:spacing w:after="120"/>
      <w:jc w:val="center"/>
    </w:pPr>
    <w:rPr>
      <w:sz w:val="28"/>
    </w:rPr>
  </w:style>
  <w:style w:type="character" w:customStyle="1" w:styleId="af7">
    <w:name w:val="Содерж"/>
    <w:basedOn w:val="1"/>
    <w:link w:val="af6"/>
    <w:rPr>
      <w:rFonts w:ascii="Times New Roman" w:hAnsi="Times New Roman"/>
      <w:sz w:val="28"/>
    </w:rPr>
  </w:style>
  <w:style w:type="paragraph" w:customStyle="1" w:styleId="Endnote">
    <w:name w:val="Endnote"/>
    <w:basedOn w:val="a"/>
    <w:link w:val="Endnote0"/>
    <w:pPr>
      <w:widowControl w:val="0"/>
      <w:spacing w:after="120"/>
      <w:jc w:val="both"/>
    </w:pPr>
  </w:style>
  <w:style w:type="character" w:customStyle="1" w:styleId="Endnote0">
    <w:name w:val="Endnote"/>
    <w:basedOn w:val="1"/>
    <w:link w:val="Endnote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Основной шрифт абзаца1"/>
  </w:style>
  <w:style w:type="paragraph" w:customStyle="1" w:styleId="14">
    <w:name w:val="Гиперссылка1"/>
    <w:link w:val="af8"/>
    <w:rPr>
      <w:color w:val="0000FF"/>
      <w:u w:val="single"/>
    </w:rPr>
  </w:style>
  <w:style w:type="character" w:styleId="af8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f9">
    <w:name w:val="Body Text Indent"/>
    <w:basedOn w:val="a"/>
    <w:link w:val="afa"/>
    <w:pPr>
      <w:ind w:right="14" w:firstLine="720"/>
      <w:jc w:val="both"/>
    </w:pPr>
    <w:rPr>
      <w:b/>
      <w:sz w:val="28"/>
    </w:rPr>
  </w:style>
  <w:style w:type="character" w:customStyle="1" w:styleId="afa">
    <w:name w:val="Основной текст с отступом Знак"/>
    <w:basedOn w:val="1"/>
    <w:link w:val="af9"/>
    <w:rPr>
      <w:rFonts w:ascii="Times New Roman" w:hAnsi="Times New Roman"/>
      <w:b/>
      <w:sz w:val="28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afb">
    <w:name w:val="Письмо"/>
    <w:basedOn w:val="a"/>
    <w:link w:val="afc"/>
    <w:pPr>
      <w:spacing w:before="3000"/>
      <w:ind w:left="4253"/>
      <w:jc w:val="center"/>
    </w:pPr>
    <w:rPr>
      <w:sz w:val="28"/>
    </w:rPr>
  </w:style>
  <w:style w:type="character" w:customStyle="1" w:styleId="afc">
    <w:name w:val="Письмо"/>
    <w:basedOn w:val="1"/>
    <w:link w:val="afb"/>
    <w:rPr>
      <w:rFonts w:ascii="Times New Roman" w:hAnsi="Times New Roman"/>
      <w:sz w:val="28"/>
    </w:rPr>
  </w:style>
  <w:style w:type="paragraph" w:customStyle="1" w:styleId="26">
    <w:name w:val="Обычный2"/>
    <w:link w:val="2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27">
    <w:name w:val="Обычный2"/>
    <w:link w:val="26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fd">
    <w:name w:val="Balloon Text"/>
    <w:basedOn w:val="a"/>
    <w:link w:val="afe"/>
    <w:rPr>
      <w:rFonts w:ascii="Segoe UI" w:hAnsi="Segoe UI"/>
      <w:sz w:val="18"/>
    </w:rPr>
  </w:style>
  <w:style w:type="character" w:customStyle="1" w:styleId="afe">
    <w:name w:val="Текст выноски Знак"/>
    <w:basedOn w:val="1"/>
    <w:link w:val="afd"/>
    <w:rPr>
      <w:rFonts w:ascii="Segoe UI" w:hAnsi="Segoe UI"/>
      <w:sz w:val="18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f">
    <w:name w:val="Subtitle"/>
    <w:next w:val="a"/>
    <w:link w:val="af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0">
    <w:name w:val="Подзаголовок Знак"/>
    <w:link w:val="aff"/>
    <w:rPr>
      <w:rFonts w:ascii="XO Thames" w:hAnsi="XO Thames"/>
      <w:i/>
      <w:sz w:val="24"/>
    </w:rPr>
  </w:style>
  <w:style w:type="paragraph" w:styleId="aff1">
    <w:name w:val="Title"/>
    <w:next w:val="a"/>
    <w:link w:val="af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2">
    <w:name w:val="Название Знак"/>
    <w:link w:val="af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Туваева</cp:lastModifiedBy>
  <cp:revision>11</cp:revision>
  <dcterms:created xsi:type="dcterms:W3CDTF">2024-04-04T07:20:00Z</dcterms:created>
  <dcterms:modified xsi:type="dcterms:W3CDTF">2025-07-01T10:04:00Z</dcterms:modified>
</cp:coreProperties>
</file>