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44F" w:rsidRDefault="00B22026">
      <w:pPr>
        <w:jc w:val="center"/>
        <w:rPr>
          <w:b/>
        </w:rPr>
      </w:pPr>
      <w:r>
        <w:rPr>
          <w:b/>
          <w:color w:val="000000" w:themeColor="dark1"/>
        </w:rPr>
        <w:t>Дополнительные выборы депутатов совета депутатов муниципального образования Кузьмоловское городское поселение Всеволожского муниципального района Ленинградской области</w:t>
      </w:r>
    </w:p>
    <w:p w:rsidR="002E444F" w:rsidRDefault="00B22026">
      <w:pPr>
        <w:jc w:val="center"/>
        <w:rPr>
          <w:b/>
        </w:rPr>
      </w:pPr>
      <w:r>
        <w:rPr>
          <w:b/>
        </w:rPr>
        <w:t>14 сентября 2025 года</w:t>
      </w:r>
    </w:p>
    <w:p w:rsidR="002E444F" w:rsidRDefault="002E444F">
      <w:pPr>
        <w:jc w:val="center"/>
        <w:rPr>
          <w:b/>
        </w:rPr>
      </w:pPr>
    </w:p>
    <w:p w:rsidR="002E444F" w:rsidRDefault="002E444F">
      <w:pPr>
        <w:jc w:val="center"/>
        <w:rPr>
          <w:b/>
        </w:rPr>
      </w:pPr>
    </w:p>
    <w:p w:rsidR="002E444F" w:rsidRDefault="00B22026">
      <w:pPr>
        <w:jc w:val="center"/>
        <w:rPr>
          <w:b/>
        </w:rPr>
      </w:pPr>
      <w:r>
        <w:rPr>
          <w:b/>
        </w:rPr>
        <w:t xml:space="preserve">Территориальная избирательная комиссия Всеволожского муниципального района </w:t>
      </w:r>
    </w:p>
    <w:p w:rsidR="002E444F" w:rsidRDefault="002E444F">
      <w:pPr>
        <w:pStyle w:val="2"/>
      </w:pPr>
    </w:p>
    <w:p w:rsidR="002E444F" w:rsidRDefault="00B22026">
      <w:pPr>
        <w:pStyle w:val="2"/>
      </w:pPr>
      <w:r>
        <w:t>Р Е Ш Е Н И Е</w:t>
      </w:r>
    </w:p>
    <w:p w:rsidR="00664E7A" w:rsidRDefault="00664E7A">
      <w:pPr>
        <w:pStyle w:val="3"/>
      </w:pPr>
    </w:p>
    <w:p w:rsidR="00664E7A" w:rsidRDefault="00664E7A">
      <w:pPr>
        <w:pStyle w:val="3"/>
      </w:pPr>
    </w:p>
    <w:p w:rsidR="002E444F" w:rsidRDefault="00664E7A">
      <w:pPr>
        <w:pStyle w:val="3"/>
        <w:rPr>
          <w:color w:val="FF0000"/>
        </w:rPr>
      </w:pPr>
      <w:r>
        <w:t xml:space="preserve">   </w:t>
      </w:r>
      <w:bookmarkStart w:id="0" w:name="_GoBack"/>
      <w:bookmarkEnd w:id="0"/>
      <w:r w:rsidR="00B22026" w:rsidRPr="006C264A">
        <w:t xml:space="preserve">от </w:t>
      </w:r>
      <w:r w:rsidR="006C264A" w:rsidRPr="006C264A">
        <w:t xml:space="preserve">02 июля </w:t>
      </w:r>
      <w:r w:rsidR="00B22026" w:rsidRPr="006C264A">
        <w:t>2025 года         №</w:t>
      </w:r>
      <w:r w:rsidR="00B22026">
        <w:t xml:space="preserve"> </w:t>
      </w:r>
      <w:r>
        <w:t>1666</w:t>
      </w:r>
    </w:p>
    <w:p w:rsidR="002E444F" w:rsidRDefault="002E444F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4422"/>
      </w:tblGrid>
      <w:tr w:rsidR="002E444F">
        <w:tc>
          <w:tcPr>
            <w:tcW w:w="5211" w:type="dxa"/>
            <w:shd w:val="clear" w:color="auto" w:fill="auto"/>
          </w:tcPr>
          <w:p w:rsidR="002E444F" w:rsidRDefault="00B22026">
            <w:pPr>
              <w:jc w:val="both"/>
              <w:rPr>
                <w:b/>
              </w:rPr>
            </w:pPr>
            <w:r>
              <w:rPr>
                <w:b/>
              </w:rPr>
              <w:t>О формах документов, предоставляемых в территориальную избирательную комиссию кандидатами, избирательными объединениями при проведении дополнительных выборов депутатов совета депутатов муниципального образования Кузьмоловское городское поселение</w:t>
            </w:r>
            <w:r>
              <w:rPr>
                <w:b/>
                <w:color w:val="000000" w:themeColor="dark1"/>
              </w:rPr>
              <w:t xml:space="preserve"> Всеволожского муниципального района Ленинградской области</w:t>
            </w:r>
            <w:r>
              <w:rPr>
                <w:b/>
              </w:rPr>
              <w:t xml:space="preserve"> </w:t>
            </w:r>
          </w:p>
        </w:tc>
        <w:tc>
          <w:tcPr>
            <w:tcW w:w="4422" w:type="dxa"/>
            <w:shd w:val="clear" w:color="auto" w:fill="auto"/>
          </w:tcPr>
          <w:p w:rsidR="002E444F" w:rsidRDefault="002E444F">
            <w:pPr>
              <w:jc w:val="both"/>
              <w:rPr>
                <w:color w:val="FF0000"/>
                <w:sz w:val="28"/>
              </w:rPr>
            </w:pPr>
          </w:p>
        </w:tc>
      </w:tr>
    </w:tbl>
    <w:p w:rsidR="002E444F" w:rsidRDefault="00B22026">
      <w:pPr>
        <w:pStyle w:val="af5"/>
        <w:tabs>
          <w:tab w:val="left" w:pos="10773"/>
        </w:tabs>
        <w:ind w:left="0" w:right="-1"/>
        <w:jc w:val="both"/>
        <w:rPr>
          <w:sz w:val="28"/>
        </w:rPr>
      </w:pPr>
      <w:r>
        <w:t xml:space="preserve">     </w:t>
      </w:r>
    </w:p>
    <w:p w:rsidR="002E444F" w:rsidRDefault="00B22026">
      <w:pPr>
        <w:pStyle w:val="af5"/>
        <w:tabs>
          <w:tab w:val="left" w:pos="10773"/>
        </w:tabs>
        <w:ind w:left="0" w:right="-1"/>
        <w:jc w:val="both"/>
        <w:rPr>
          <w:sz w:val="28"/>
        </w:rPr>
      </w:pPr>
      <w:r>
        <w:rPr>
          <w:sz w:val="28"/>
        </w:rPr>
        <w:tab/>
        <w:t xml:space="preserve">В соответствии с частью 2 статьи 20, частью 15 статьи 21, частью 2 статьи 38 областного закона от 15 марта 2012 года № 20-оз «О муниципальных выборах в Ленинградской области» и территориальная избирательная комиссия Всеволожского муниципального района </w:t>
      </w:r>
    </w:p>
    <w:p w:rsidR="002E444F" w:rsidRDefault="002E444F">
      <w:pPr>
        <w:pStyle w:val="af5"/>
        <w:tabs>
          <w:tab w:val="left" w:pos="10773"/>
        </w:tabs>
        <w:ind w:left="0" w:right="-1"/>
        <w:jc w:val="both"/>
        <w:rPr>
          <w:sz w:val="28"/>
        </w:rPr>
      </w:pPr>
    </w:p>
    <w:p w:rsidR="002E444F" w:rsidRDefault="00B22026">
      <w:pPr>
        <w:jc w:val="both"/>
        <w:rPr>
          <w:b/>
          <w:sz w:val="28"/>
        </w:rPr>
      </w:pPr>
      <w:r>
        <w:rPr>
          <w:b/>
          <w:sz w:val="28"/>
        </w:rPr>
        <w:t>РЕШИЛА:</w:t>
      </w:r>
    </w:p>
    <w:p w:rsidR="002E444F" w:rsidRDefault="00B22026">
      <w:pPr>
        <w:jc w:val="both"/>
        <w:rPr>
          <w:color w:val="000000" w:themeColor="dark1"/>
          <w:sz w:val="28"/>
          <w:szCs w:val="28"/>
        </w:rPr>
      </w:pPr>
      <w:r>
        <w:rPr>
          <w:sz w:val="28"/>
          <w:szCs w:val="28"/>
        </w:rPr>
        <w:t>1.Утвердить формы документов, используемые в ходе подготовки и проведения дополнительных выборов депутатов совета депутатов муниципального образования Кузьмоловское городское поселение</w:t>
      </w:r>
      <w:r>
        <w:rPr>
          <w:color w:val="000000" w:themeColor="dark1"/>
          <w:sz w:val="28"/>
          <w:szCs w:val="28"/>
        </w:rPr>
        <w:t xml:space="preserve"> Всеволожского муниципального района Ленинградской области</w:t>
      </w:r>
    </w:p>
    <w:p w:rsidR="002E444F" w:rsidRDefault="00B22026">
      <w:pPr>
        <w:numPr>
          <w:ilvl w:val="1"/>
          <w:numId w:val="1"/>
        </w:numPr>
        <w:ind w:left="0" w:firstLine="0"/>
        <w:jc w:val="both"/>
        <w:rPr>
          <w:sz w:val="28"/>
        </w:rPr>
      </w:pPr>
      <w:r>
        <w:rPr>
          <w:sz w:val="28"/>
        </w:rPr>
        <w:t>Заявление о согласии баллотироваться кандидатом в депутаты совета депутатов муниципального образования в порядке самовыдвижения (</w:t>
      </w:r>
      <w:r>
        <w:rPr>
          <w:b/>
          <w:sz w:val="28"/>
        </w:rPr>
        <w:t>рекомендуемая форма</w:t>
      </w:r>
      <w:r>
        <w:rPr>
          <w:sz w:val="28"/>
        </w:rPr>
        <w:t xml:space="preserve"> – приложение 1).</w:t>
      </w:r>
    </w:p>
    <w:p w:rsidR="002E444F" w:rsidRDefault="00B22026">
      <w:pPr>
        <w:numPr>
          <w:ilvl w:val="1"/>
          <w:numId w:val="1"/>
        </w:numPr>
        <w:ind w:left="0" w:firstLine="0"/>
        <w:jc w:val="both"/>
        <w:rPr>
          <w:sz w:val="28"/>
        </w:rPr>
      </w:pPr>
      <w:r>
        <w:rPr>
          <w:sz w:val="28"/>
        </w:rPr>
        <w:t>Заявление о согласии баллотироваться кандидатом в депутаты совета депутатов муниципального образования, выдвинутого избирательным объединением (</w:t>
      </w:r>
      <w:r>
        <w:rPr>
          <w:b/>
          <w:sz w:val="28"/>
        </w:rPr>
        <w:t>рекомендуемая форма</w:t>
      </w:r>
      <w:r>
        <w:rPr>
          <w:sz w:val="28"/>
        </w:rPr>
        <w:t xml:space="preserve"> – приложение 2).</w:t>
      </w:r>
    </w:p>
    <w:p w:rsidR="002E444F" w:rsidRDefault="00B22026">
      <w:pPr>
        <w:numPr>
          <w:ilvl w:val="1"/>
          <w:numId w:val="1"/>
        </w:numPr>
        <w:ind w:left="0" w:firstLine="0"/>
        <w:jc w:val="both"/>
        <w:rPr>
          <w:sz w:val="28"/>
        </w:rPr>
      </w:pPr>
      <w:r>
        <w:rPr>
          <w:sz w:val="28"/>
        </w:rPr>
        <w:t>Разрешение на открытие специального избирательного счета кандидату в депутаты совета депутатов муниципального образования (</w:t>
      </w:r>
      <w:r>
        <w:rPr>
          <w:b/>
          <w:sz w:val="28"/>
        </w:rPr>
        <w:t xml:space="preserve">обязательная форма </w:t>
      </w:r>
      <w:r>
        <w:rPr>
          <w:sz w:val="28"/>
        </w:rPr>
        <w:t>– приложение 3)</w:t>
      </w:r>
    </w:p>
    <w:p w:rsidR="002E444F" w:rsidRDefault="00B22026">
      <w:pPr>
        <w:numPr>
          <w:ilvl w:val="1"/>
          <w:numId w:val="1"/>
        </w:numPr>
        <w:ind w:left="0" w:firstLine="0"/>
        <w:jc w:val="both"/>
        <w:rPr>
          <w:sz w:val="28"/>
        </w:rPr>
      </w:pPr>
      <w:r>
        <w:rPr>
          <w:sz w:val="28"/>
        </w:rPr>
        <w:t>Уведомление об открытие специального избирательного счета кандидатом в депутаты совета депутатов муниципального образования (</w:t>
      </w:r>
      <w:r>
        <w:rPr>
          <w:b/>
          <w:sz w:val="28"/>
        </w:rPr>
        <w:t>обязательная форма</w:t>
      </w:r>
      <w:r>
        <w:rPr>
          <w:sz w:val="28"/>
        </w:rPr>
        <w:t xml:space="preserve"> (в случае открытия счета) – приложение 4)</w:t>
      </w:r>
    </w:p>
    <w:p w:rsidR="002E444F" w:rsidRDefault="00B22026">
      <w:pPr>
        <w:numPr>
          <w:ilvl w:val="1"/>
          <w:numId w:val="1"/>
        </w:numPr>
        <w:ind w:left="0" w:firstLine="0"/>
        <w:jc w:val="both"/>
        <w:rPr>
          <w:sz w:val="28"/>
        </w:rPr>
      </w:pPr>
      <w:r>
        <w:rPr>
          <w:sz w:val="28"/>
        </w:rPr>
        <w:t>Протокол об итогах сбора подписей избирателей в поддержку выдвижения кандидата в депутаты совета депутатов муниципального образования (</w:t>
      </w:r>
      <w:r>
        <w:rPr>
          <w:b/>
          <w:sz w:val="28"/>
        </w:rPr>
        <w:t>обязательная форма</w:t>
      </w:r>
      <w:r>
        <w:rPr>
          <w:sz w:val="28"/>
        </w:rPr>
        <w:t xml:space="preserve"> – приложение 5).</w:t>
      </w:r>
    </w:p>
    <w:p w:rsidR="002E444F" w:rsidRDefault="00B22026">
      <w:pPr>
        <w:numPr>
          <w:ilvl w:val="1"/>
          <w:numId w:val="1"/>
        </w:numPr>
        <w:ind w:left="0" w:firstLine="0"/>
        <w:jc w:val="both"/>
        <w:rPr>
          <w:sz w:val="28"/>
        </w:rPr>
      </w:pPr>
      <w:r>
        <w:rPr>
          <w:sz w:val="28"/>
        </w:rPr>
        <w:lastRenderedPageBreak/>
        <w:t xml:space="preserve">Уведомление о том, что кандидат не будет создавать избирательный фонд, так как не будет производить финансирование своей избирательной кампании </w:t>
      </w:r>
      <w:r>
        <w:rPr>
          <w:b/>
          <w:sz w:val="28"/>
        </w:rPr>
        <w:t>(обязательная форма</w:t>
      </w:r>
      <w:r>
        <w:rPr>
          <w:sz w:val="28"/>
        </w:rPr>
        <w:t xml:space="preserve"> – приложение 6).</w:t>
      </w:r>
    </w:p>
    <w:p w:rsidR="002E444F" w:rsidRDefault="00B22026">
      <w:pPr>
        <w:jc w:val="both"/>
        <w:rPr>
          <w:sz w:val="28"/>
        </w:rPr>
      </w:pPr>
      <w:r>
        <w:rPr>
          <w:sz w:val="28"/>
        </w:rPr>
        <w:t xml:space="preserve">2.Разместить </w:t>
      </w:r>
      <w:r>
        <w:rPr>
          <w:spacing w:val="3"/>
          <w:sz w:val="28"/>
        </w:rPr>
        <w:t>на официальном сайте территориальной избирательной комиссии.</w:t>
      </w:r>
    </w:p>
    <w:p w:rsidR="002E444F" w:rsidRDefault="002E444F">
      <w:pPr>
        <w:jc w:val="both"/>
        <w:rPr>
          <w:sz w:val="28"/>
        </w:rPr>
      </w:pPr>
    </w:p>
    <w:p w:rsidR="002E444F" w:rsidRDefault="002E444F">
      <w:pPr>
        <w:jc w:val="both"/>
        <w:rPr>
          <w:sz w:val="28"/>
        </w:rPr>
      </w:pPr>
    </w:p>
    <w:p w:rsidR="002E444F" w:rsidRDefault="00B22026">
      <w:pPr>
        <w:jc w:val="both"/>
        <w:rPr>
          <w:sz w:val="28"/>
        </w:rPr>
      </w:pPr>
      <w:r>
        <w:rPr>
          <w:sz w:val="28"/>
        </w:rPr>
        <w:t>Председатель территориальной</w:t>
      </w:r>
    </w:p>
    <w:p w:rsidR="002E444F" w:rsidRDefault="00B22026">
      <w:pPr>
        <w:jc w:val="both"/>
        <w:rPr>
          <w:sz w:val="28"/>
        </w:rPr>
      </w:pPr>
      <w:r>
        <w:rPr>
          <w:sz w:val="28"/>
        </w:rPr>
        <w:t>избирательной комиссии                                                          Т.И. Туваева</w:t>
      </w:r>
    </w:p>
    <w:p w:rsidR="002E444F" w:rsidRDefault="002E444F">
      <w:pPr>
        <w:jc w:val="both"/>
        <w:rPr>
          <w:sz w:val="28"/>
        </w:rPr>
      </w:pPr>
    </w:p>
    <w:p w:rsidR="002E444F" w:rsidRDefault="00B22026">
      <w:pPr>
        <w:jc w:val="both"/>
        <w:rPr>
          <w:sz w:val="28"/>
        </w:rPr>
      </w:pPr>
      <w:r>
        <w:rPr>
          <w:sz w:val="28"/>
        </w:rPr>
        <w:t>Секретарь территориальной</w:t>
      </w:r>
    </w:p>
    <w:p w:rsidR="002E444F" w:rsidRDefault="00B22026">
      <w:pPr>
        <w:jc w:val="both"/>
        <w:rPr>
          <w:sz w:val="28"/>
        </w:rPr>
      </w:pPr>
      <w:r>
        <w:rPr>
          <w:sz w:val="28"/>
        </w:rPr>
        <w:t xml:space="preserve">избирательной комиссии                                                          Е.В. Гужина     </w:t>
      </w:r>
    </w:p>
    <w:p w:rsidR="002E444F" w:rsidRDefault="002E444F">
      <w:pPr>
        <w:jc w:val="both"/>
        <w:rPr>
          <w:sz w:val="28"/>
        </w:rPr>
      </w:pPr>
    </w:p>
    <w:p w:rsidR="002E444F" w:rsidRDefault="002E444F">
      <w:pPr>
        <w:jc w:val="both"/>
        <w:rPr>
          <w:b/>
          <w:sz w:val="28"/>
        </w:rPr>
      </w:pPr>
    </w:p>
    <w:sectPr w:rsidR="002E444F">
      <w:pgSz w:w="11906" w:h="16838"/>
      <w:pgMar w:top="567" w:right="851" w:bottom="284" w:left="1259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44F" w:rsidRDefault="00B22026">
      <w:r>
        <w:separator/>
      </w:r>
    </w:p>
  </w:endnote>
  <w:endnote w:type="continuationSeparator" w:id="0">
    <w:p w:rsidR="002E444F" w:rsidRDefault="00B22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44F" w:rsidRDefault="00B22026">
      <w:r>
        <w:separator/>
      </w:r>
    </w:p>
  </w:footnote>
  <w:footnote w:type="continuationSeparator" w:id="0">
    <w:p w:rsidR="002E444F" w:rsidRDefault="00B22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C2009"/>
    <w:multiLevelType w:val="multilevel"/>
    <w:tmpl w:val="C9F07F34"/>
    <w:lvl w:ilvl="0">
      <w:start w:val="1"/>
      <w:numFmt w:val="decimal"/>
      <w:lvlText w:val="%1."/>
      <w:lvlJc w:val="left"/>
      <w:pPr>
        <w:ind w:left="645" w:hanging="360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1725" w:hanging="720"/>
      </w:pPr>
    </w:lvl>
    <w:lvl w:ilvl="3">
      <w:start w:val="1"/>
      <w:numFmt w:val="decimal"/>
      <w:lvlText w:val="%1.%2.%3.%4."/>
      <w:lvlJc w:val="left"/>
      <w:pPr>
        <w:ind w:left="2445" w:hanging="1080"/>
      </w:pPr>
    </w:lvl>
    <w:lvl w:ilvl="4">
      <w:start w:val="1"/>
      <w:numFmt w:val="decimal"/>
      <w:lvlText w:val="%1.%2.%3.%4.%5."/>
      <w:lvlJc w:val="left"/>
      <w:pPr>
        <w:ind w:left="2805" w:hanging="1080"/>
      </w:pPr>
    </w:lvl>
    <w:lvl w:ilvl="5">
      <w:start w:val="1"/>
      <w:numFmt w:val="decimal"/>
      <w:lvlText w:val="%1.%2.%3.%4.%5.%6."/>
      <w:lvlJc w:val="left"/>
      <w:pPr>
        <w:ind w:left="3525" w:hanging="1440"/>
      </w:pPr>
    </w:lvl>
    <w:lvl w:ilvl="6">
      <w:start w:val="1"/>
      <w:numFmt w:val="decimal"/>
      <w:lvlText w:val="%1.%2.%3.%4.%5.%6.%7."/>
      <w:lvlJc w:val="left"/>
      <w:pPr>
        <w:ind w:left="4245" w:hanging="1800"/>
      </w:pPr>
    </w:lvl>
    <w:lvl w:ilvl="7">
      <w:start w:val="1"/>
      <w:numFmt w:val="decimal"/>
      <w:lvlText w:val="%1.%2.%3.%4.%5.%6.%7.%8."/>
      <w:lvlJc w:val="left"/>
      <w:pPr>
        <w:ind w:left="4605" w:hanging="1800"/>
      </w:pPr>
    </w:lvl>
    <w:lvl w:ilvl="8">
      <w:start w:val="1"/>
      <w:numFmt w:val="decimal"/>
      <w:lvlText w:val="%1.%2.%3.%4.%5.%6.%7.%8.%9."/>
      <w:lvlJc w:val="left"/>
      <w:pPr>
        <w:ind w:left="5325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44F"/>
    <w:rsid w:val="002E444F"/>
    <w:rsid w:val="00664E7A"/>
    <w:rsid w:val="006C264A"/>
    <w:rsid w:val="00B2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51DDC0-2FA8-46CB-8883-DB605166A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b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paragraph" w:styleId="a7">
    <w:name w:val="header"/>
    <w:basedOn w:val="a"/>
    <w:link w:val="a8"/>
    <w:uiPriority w:val="99"/>
    <w:unhideWhenUsed/>
    <w:pPr>
      <w:tabs>
        <w:tab w:val="center" w:pos="7143"/>
        <w:tab w:val="right" w:pos="14287"/>
      </w:tabs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styleId="ab">
    <w:name w:val="caption"/>
    <w:basedOn w:val="a"/>
    <w:next w:val="a"/>
    <w:link w:val="ac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c">
    <w:name w:val="Название объекта Знак"/>
    <w:basedOn w:val="a0"/>
    <w:link w:val="ab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">
    <w:name w:val="Обычный1"/>
    <w:rPr>
      <w:sz w:val="24"/>
    </w:rPr>
  </w:style>
  <w:style w:type="paragraph" w:styleId="24">
    <w:name w:val="Body Text Indent 2"/>
    <w:basedOn w:val="a"/>
    <w:link w:val="2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1"/>
    <w:link w:val="24"/>
    <w:rPr>
      <w:sz w:val="24"/>
    </w:rPr>
  </w:style>
  <w:style w:type="paragraph" w:styleId="26">
    <w:name w:val="toc 2"/>
    <w:next w:val="a"/>
    <w:link w:val="27"/>
    <w:uiPriority w:val="39"/>
    <w:pPr>
      <w:ind w:left="200"/>
    </w:pPr>
    <w:rPr>
      <w:rFonts w:ascii="XO Thames" w:hAnsi="XO Thames"/>
      <w:sz w:val="28"/>
    </w:rPr>
  </w:style>
  <w:style w:type="character" w:customStyle="1" w:styleId="27">
    <w:name w:val="Оглавление 2 Знак"/>
    <w:link w:val="26"/>
    <w:rPr>
      <w:rFonts w:ascii="XO Thames" w:hAnsi="XO Thames"/>
      <w:sz w:val="28"/>
    </w:rPr>
  </w:style>
  <w:style w:type="paragraph" w:styleId="42">
    <w:name w:val="toc 4"/>
    <w:next w:val="a"/>
    <w:link w:val="43"/>
    <w:uiPriority w:val="39"/>
    <w:pPr>
      <w:ind w:left="600"/>
    </w:pPr>
    <w:rPr>
      <w:rFonts w:ascii="XO Thames" w:hAnsi="XO Thames"/>
      <w:sz w:val="28"/>
    </w:rPr>
  </w:style>
  <w:style w:type="character" w:customStyle="1" w:styleId="43">
    <w:name w:val="Оглавление 4 Знак"/>
    <w:link w:val="42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b/>
      <w:sz w:val="24"/>
    </w:rPr>
  </w:style>
  <w:style w:type="paragraph" w:customStyle="1" w:styleId="13">
    <w:name w:val="Основной шрифт абзаца1"/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f5">
    <w:name w:val="Body Text Indent"/>
    <w:basedOn w:val="a"/>
    <w:link w:val="af6"/>
    <w:pPr>
      <w:spacing w:after="120"/>
      <w:ind w:left="283"/>
    </w:pPr>
  </w:style>
  <w:style w:type="character" w:customStyle="1" w:styleId="af6">
    <w:name w:val="Основной текст с отступом Знак"/>
    <w:basedOn w:val="1"/>
    <w:link w:val="af5"/>
    <w:rPr>
      <w:sz w:val="24"/>
    </w:rPr>
  </w:style>
  <w:style w:type="character" w:customStyle="1" w:styleId="11">
    <w:name w:val="Заголовок 1 Знак"/>
    <w:basedOn w:val="1"/>
    <w:link w:val="10"/>
    <w:rPr>
      <w:sz w:val="28"/>
    </w:rPr>
  </w:style>
  <w:style w:type="paragraph" w:customStyle="1" w:styleId="14">
    <w:name w:val="Гиперссылка1"/>
    <w:link w:val="af7"/>
    <w:rPr>
      <w:color w:val="0000FF"/>
      <w:u w:val="single"/>
    </w:rPr>
  </w:style>
  <w:style w:type="character" w:styleId="af7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af8">
    <w:name w:val="Balloon Text"/>
    <w:basedOn w:val="a"/>
    <w:link w:val="af9"/>
    <w:rPr>
      <w:rFonts w:ascii="Segoe UI" w:hAnsi="Segoe UI"/>
      <w:sz w:val="18"/>
    </w:rPr>
  </w:style>
  <w:style w:type="character" w:customStyle="1" w:styleId="af9">
    <w:name w:val="Текст выноски Знак"/>
    <w:basedOn w:val="1"/>
    <w:link w:val="af8"/>
    <w:rPr>
      <w:rFonts w:ascii="Segoe UI" w:hAnsi="Segoe UI"/>
      <w:sz w:val="18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styleId="afa">
    <w:name w:val="Subtitle"/>
    <w:next w:val="a"/>
    <w:link w:val="af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b">
    <w:name w:val="Подзаголовок Знак"/>
    <w:link w:val="afa"/>
    <w:rPr>
      <w:rFonts w:ascii="XO Thames" w:hAnsi="XO Thames"/>
      <w:i/>
      <w:sz w:val="24"/>
    </w:rPr>
  </w:style>
  <w:style w:type="paragraph" w:styleId="afc">
    <w:name w:val="Title"/>
    <w:next w:val="a"/>
    <w:link w:val="af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d">
    <w:name w:val="Название Знак"/>
    <w:link w:val="af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e">
    <w:name w:val="Body Text"/>
    <w:basedOn w:val="a"/>
    <w:link w:val="aff"/>
    <w:pPr>
      <w:jc w:val="center"/>
    </w:pPr>
    <w:rPr>
      <w:b/>
      <w:sz w:val="28"/>
    </w:rPr>
  </w:style>
  <w:style w:type="character" w:customStyle="1" w:styleId="aff">
    <w:name w:val="Основной текст Знак"/>
    <w:basedOn w:val="1"/>
    <w:link w:val="afe"/>
    <w:rPr>
      <w:b/>
      <w:sz w:val="28"/>
    </w:rPr>
  </w:style>
  <w:style w:type="character" w:customStyle="1" w:styleId="20">
    <w:name w:val="Заголовок 2 Знак"/>
    <w:basedOn w:val="1"/>
    <w:link w:val="2"/>
    <w:rPr>
      <w:b/>
      <w:sz w:val="28"/>
    </w:rPr>
  </w:style>
  <w:style w:type="table" w:styleId="aff0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374</Words>
  <Characters>2137</Characters>
  <Application>Microsoft Office Word</Application>
  <DocSecurity>0</DocSecurity>
  <Lines>17</Lines>
  <Paragraphs>5</Paragraphs>
  <ScaleCrop>false</ScaleCrop>
  <Company/>
  <LinksUpToDate>false</LinksUpToDate>
  <CharactersWithSpaces>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Туваева</cp:lastModifiedBy>
  <cp:revision>13</cp:revision>
  <dcterms:created xsi:type="dcterms:W3CDTF">2024-04-04T06:28:00Z</dcterms:created>
  <dcterms:modified xsi:type="dcterms:W3CDTF">2025-07-01T10:05:00Z</dcterms:modified>
</cp:coreProperties>
</file>